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thinThickSmallGap" w:sz="12" w:space="0" w:color="002060"/>
          <w:left w:val="thinThickSmallGap" w:sz="12" w:space="0" w:color="002060"/>
          <w:bottom w:val="thinThickSmallGap" w:sz="12" w:space="0" w:color="002060"/>
          <w:right w:val="thinThickSmallGap" w:sz="12" w:space="0" w:color="002060"/>
          <w:insideH w:val="thinThickSmallGap" w:sz="12" w:space="0" w:color="002060"/>
          <w:insideV w:val="thinThickSmallGap" w:sz="12" w:space="0" w:color="002060"/>
        </w:tblBorders>
        <w:tblLook w:val="04A0"/>
      </w:tblPr>
      <w:tblGrid>
        <w:gridCol w:w="5449"/>
        <w:gridCol w:w="5480"/>
        <w:gridCol w:w="5557"/>
      </w:tblGrid>
      <w:tr w:rsidR="00E9294F" w:rsidTr="004C1521">
        <w:trPr>
          <w:trHeight w:val="11343"/>
        </w:trPr>
        <w:tc>
          <w:tcPr>
            <w:tcW w:w="5571" w:type="dxa"/>
          </w:tcPr>
          <w:p w:rsidR="00E30113" w:rsidRDefault="004C1521">
            <w:r>
              <w:rPr>
                <w:noProof/>
                <w:lang w:eastAsia="ru-RU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029" type="#_x0000_t122" style="position:absolute;margin-left:-119.25pt;margin-top:4.05pt;width:259.05pt;height:195.45pt;z-index:251679744" fillcolor="#92cddc [1944]" strokecolor="#0070c0" strokeweight="1pt">
                  <v:fill color2="fill lighten(51)" angle="-90" focusposition="1" focussize="" method="linear sigma" focus="100%" type="gradient"/>
                  <v:textbox>
                    <w:txbxContent>
                      <w:p w:rsidR="00F33327" w:rsidRPr="0064140A" w:rsidRDefault="00F33327" w:rsidP="00F33327">
                        <w:pPr>
                          <w:ind w:firstLine="397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 w:rsidRPr="00F33327"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40"/>
                            <w:szCs w:val="28"/>
                            <w:lang w:eastAsia="ru-RU"/>
                          </w:rPr>
                          <w:t>Сенсорное воспитание</w:t>
                        </w:r>
                        <w:r w:rsidRPr="00F33327">
                          <w:rPr>
                            <w:rFonts w:ascii="Times New Roman" w:eastAsia="Times New Roman" w:hAnsi="Times New Roman" w:cs="Times New Roman"/>
                            <w:color w:val="000000"/>
                            <w:sz w:val="40"/>
                            <w:szCs w:val="28"/>
                            <w:lang w:eastAsia="ru-RU"/>
                          </w:rPr>
                          <w:t xml:space="preserve"> </w:t>
                        </w:r>
                        <w:r w:rsidRPr="0064140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 xml:space="preserve">-  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это развитие его восприятия ребенком  и формирование его  представления о вне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ш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них свойствах предметов: их форме, цвете, величине, положении в пространстве, зап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а</w:t>
                        </w:r>
                        <w:r w:rsidRPr="009E73F2">
                          <w:rPr>
                            <w:rFonts w:ascii="Times New Roman" w:eastAsia="Times New Roman" w:hAnsi="Times New Roman" w:cs="Times New Roman"/>
                            <w:color w:val="000000"/>
                            <w:sz w:val="26"/>
                            <w:szCs w:val="26"/>
                            <w:lang w:eastAsia="ru-RU"/>
                          </w:rPr>
                          <w:t>хе, вкусе и так далее.</w:t>
                        </w:r>
                      </w:p>
                      <w:p w:rsidR="00F33327" w:rsidRDefault="00F33327"/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roundrect id="_x0000_s1034" style="position:absolute;margin-left:-119.25pt;margin-top:277.5pt;width:259.05pt;height:284.75pt;z-index:251658238" arcsize="10923f" fillcolor="#b6dde8 [1304]" strokecolor="#548dd4 [1951]" strokeweight="1.5pt">
                  <v:fill color2="fill lighten(51)" focusposition="1" focussize="" method="linear sigma" type="gradient"/>
                  <v:textbox>
                    <w:txbxContent>
                      <w:p w:rsidR="009E73F2" w:rsidRPr="00BB21F9" w:rsidRDefault="00D60BAD" w:rsidP="00BB21F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142" w:hanging="284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Сенсорное воспитание является осн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вой для интеллектуального развития ребёнка, развивает внимание, воо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ражение, память, наблюдательность. </w:t>
                        </w:r>
                      </w:p>
                      <w:p w:rsidR="00D60BAD" w:rsidRPr="00BB21F9" w:rsidRDefault="00D60BAD" w:rsidP="00BB21F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142" w:hanging="284"/>
                          <w:jc w:val="both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Сенсорное воспитание способствует усвоению 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6"/>
                            <w:szCs w:val="26"/>
                            <w:lang w:eastAsia="ru-RU"/>
                          </w:rPr>
                          <w:t>сенсорных эталонов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. </w:t>
                        </w:r>
                        <w:proofErr w:type="gramStart"/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ы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деляют 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  <w:szCs w:val="26"/>
                            <w:u w:val="single"/>
                            <w:lang w:eastAsia="ru-RU"/>
                          </w:rPr>
                          <w:t>эталоны: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цвета, формы, в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е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личины, вкуса, обоняния</w:t>
                        </w:r>
                        <w:r w:rsidR="009E73F2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 времени,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BB21F9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э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талоны пространственных предста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лений (вве</w:t>
                        </w:r>
                        <w:r w:rsidR="00BB21F9"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рх, вниз, право, влево и т.д.), э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талоны осязания (гладкий, к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о</w:t>
                        </w:r>
                        <w:r w:rsidRPr="00BB21F9"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лючий, пушистый и т.д.).</w:t>
                        </w:r>
                        <w:proofErr w:type="gramEnd"/>
                      </w:p>
                      <w:p w:rsidR="00D60BAD" w:rsidRPr="004C1521" w:rsidRDefault="00D60BAD" w:rsidP="00BB21F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ind w:left="142" w:hanging="284"/>
                          <w:jc w:val="both"/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</w:pP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Сенсорное воспитание влияет на ра</w:t>
                        </w: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с</w:t>
                        </w: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ширение словарного запаса ребё</w:t>
                        </w: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н</w:t>
                        </w:r>
                        <w:r w:rsidRPr="004C1521">
                          <w:rPr>
                            <w:rFonts w:ascii="Times New Roman" w:eastAsia="Times New Roman" w:hAnsi="Times New Roman" w:cs="Times New Roman"/>
                            <w:sz w:val="25"/>
                            <w:szCs w:val="25"/>
                            <w:lang w:eastAsia="ru-RU"/>
                          </w:rPr>
                          <w:t>ка.</w:t>
                        </w:r>
                      </w:p>
                      <w:p w:rsidR="00D60BAD" w:rsidRPr="00BB21F9" w:rsidRDefault="00D60BAD" w:rsidP="00BB21F9">
                        <w:pPr>
                          <w:ind w:firstLine="340"/>
                          <w:jc w:val="both"/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lang w:eastAsia="ru-RU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033" type="#_x0000_t80" style="position:absolute;margin-left:-119.25pt;margin-top:210.75pt;width:259.05pt;height:84.75pt;z-index:251687936" adj=",7481,,9636" fillcolor="yellow" strokecolor="#e36c0a [2409]" strokeweight="1.5pt">
                  <v:fill color2="fill lighten(51)" angle="-45" focusposition=".5,.5" focussize="" method="linear sigma" focus="100%" type="gradient"/>
                  <v:textbox>
                    <w:txbxContent>
                      <w:p w:rsidR="00604CA4" w:rsidRPr="00604CA4" w:rsidRDefault="00604CA4" w:rsidP="00604CA4">
                        <w:pPr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  <w:szCs w:val="28"/>
                            <w:lang w:eastAsia="ru-RU"/>
                          </w:rPr>
                        </w:pPr>
                        <w:r w:rsidRPr="00604CA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2060"/>
                            <w:sz w:val="40"/>
                            <w:szCs w:val="28"/>
                            <w:lang w:eastAsia="ru-RU"/>
                          </w:rPr>
                          <w:t>Каково же значение сенсорного воспитания?</w:t>
                        </w:r>
                      </w:p>
                      <w:p w:rsidR="00604CA4" w:rsidRPr="00604CA4" w:rsidRDefault="00604CA4" w:rsidP="00604CA4">
                        <w:pPr>
                          <w:jc w:val="center"/>
                          <w:rPr>
                            <w:color w:val="002060"/>
                            <w:sz w:val="32"/>
                          </w:rPr>
                        </w:pPr>
                      </w:p>
                    </w:txbxContent>
                  </v:textbox>
                </v:shape>
              </w:pict>
            </w:r>
            <w:r w:rsidR="00BB21F9"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posOffset>2292350</wp:posOffset>
                  </wp:positionH>
                  <wp:positionV relativeFrom="margin">
                    <wp:posOffset>1866900</wp:posOffset>
                  </wp:positionV>
                  <wp:extent cx="923925" cy="828675"/>
                  <wp:effectExtent l="19050" t="0" r="9525" b="0"/>
                  <wp:wrapSquare wrapText="bothSides"/>
                  <wp:docPr id="9" name="Рисунок 9" descr="http://tigra-spb.ru/lib/objects_very_big_images/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igra-spb.ru/lib/objects_very_big_images/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21F9"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358775</wp:posOffset>
                  </wp:positionH>
                  <wp:positionV relativeFrom="margin">
                    <wp:posOffset>2038350</wp:posOffset>
                  </wp:positionV>
                  <wp:extent cx="825189" cy="657225"/>
                  <wp:effectExtent l="19050" t="0" r="0" b="0"/>
                  <wp:wrapNone/>
                  <wp:docPr id="42" name="Рисунок 42" descr="http://mamamagia.ru/wa-data/public/shop/products/71/07/771/images/1098/1098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amamagia.ru/wa-data/public/shop/products/71/07/771/images/1098/1098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89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4CA4"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149225</wp:posOffset>
                  </wp:positionH>
                  <wp:positionV relativeFrom="margin">
                    <wp:posOffset>85725</wp:posOffset>
                  </wp:positionV>
                  <wp:extent cx="1257300" cy="514350"/>
                  <wp:effectExtent l="19050" t="0" r="0" b="0"/>
                  <wp:wrapSquare wrapText="bothSides"/>
                  <wp:docPr id="49" name="Рисунок 49" descr="http://static.chudomart.ru/upload/iblock/a9e/a9ec2a4e70ddb3f9f973e434bc005b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tatic.chudomart.ru/upload/iblock/a9e/a9ec2a4e70ddb3f9f973e434bc005b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76B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E176B0">
              <w:pict>
                <v:shape id="_x0000_i1026" type="#_x0000_t75" alt="" style="width:24pt;height:24pt"/>
              </w:pict>
            </w:r>
          </w:p>
        </w:tc>
        <w:tc>
          <w:tcPr>
            <w:tcW w:w="5571" w:type="dxa"/>
          </w:tcPr>
          <w:p w:rsidR="00F47DD9" w:rsidRDefault="004C1521"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_x0000_s1035" type="#_x0000_t97" style="position:absolute;margin-left:0;margin-top:9.5pt;width:263.25pt;height:383pt;z-index:251696128;mso-position-horizontal-relative:text;mso-position-vertical-relative:text" adj="1781" fillcolor="yellow" strokecolor="#e36c0a [2409]" strokeweight="1.5pt">
                  <v:fill color2="fill lighten(51)" focusposition="1" focussize="" method="linear sigma" focus="100%" type="gradient"/>
                  <v:textbox>
                    <w:txbxContent>
                      <w:p w:rsidR="003F2FD2" w:rsidRPr="00C87C0E" w:rsidRDefault="003F2FD2" w:rsidP="00C87C0E">
                        <w:pPr>
                          <w:spacing w:line="360" w:lineRule="auto"/>
                          <w:ind w:firstLine="567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</w:pP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Человек является частью природы, и сенсорное восприятие р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е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бёнка — это часть данных ему природой возможностей вырасти и успешно адаптироваться в о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к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ружающей среде.</w:t>
                        </w:r>
                      </w:p>
                      <w:p w:rsidR="003F2FD2" w:rsidRPr="00C87C0E" w:rsidRDefault="003F2FD2" w:rsidP="00C87C0E">
                        <w:pPr>
                          <w:spacing w:line="360" w:lineRule="auto"/>
                          <w:ind w:firstLine="567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32"/>
                            <w:szCs w:val="28"/>
                            <w:lang w:eastAsia="ru-RU"/>
                          </w:rPr>
                        </w:pPr>
                        <w:r w:rsidRPr="00C87C0E">
                          <w:rPr>
                            <w:rFonts w:ascii="Times New Roman" w:eastAsia="Times New Roman" w:hAnsi="Times New Roman" w:cs="Times New Roman"/>
                            <w:b/>
                            <w:color w:val="C00000"/>
                            <w:sz w:val="28"/>
                            <w:szCs w:val="26"/>
                            <w:u w:val="single"/>
                            <w:lang w:eastAsia="ru-RU"/>
                          </w:rPr>
                          <w:t>Сенсорное развитие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 xml:space="preserve"> дошк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о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 xml:space="preserve">льников, забота о создании у них целостной картины сенсорного восприятия мира – 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6"/>
                            <w:lang w:eastAsia="ru-RU"/>
                          </w:rPr>
                          <w:t>основная з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6"/>
                            <w:lang w:eastAsia="ru-RU"/>
                          </w:rPr>
                          <w:t>а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6"/>
                            <w:lang w:eastAsia="ru-RU"/>
                          </w:rPr>
                          <w:t>дача родителей,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 xml:space="preserve"> которые хотят, чт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о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бы их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32"/>
                            <w:szCs w:val="28"/>
                            <w:lang w:eastAsia="ru-RU"/>
                          </w:rPr>
                          <w:t xml:space="preserve"> 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 xml:space="preserve">ребёнок рос не только </w:t>
                        </w:r>
                        <w:proofErr w:type="gramStart"/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счастливым</w:t>
                        </w:r>
                        <w:proofErr w:type="gramEnd"/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 xml:space="preserve"> и здоровым, но и гармони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ч</w:t>
                        </w:r>
                        <w:r w:rsidRPr="00C87C0E">
                          <w:rPr>
                            <w:rFonts w:ascii="Times New Roman" w:eastAsia="Times New Roman" w:hAnsi="Times New Roman" w:cs="Times New Roman"/>
                            <w:sz w:val="28"/>
                            <w:szCs w:val="26"/>
                            <w:lang w:eastAsia="ru-RU"/>
                          </w:rPr>
                          <w:t>но развитым.</w:t>
                        </w:r>
                      </w:p>
                      <w:p w:rsidR="003F2FD2" w:rsidRDefault="003F2FD2"/>
                    </w:txbxContent>
                  </v:textbox>
                </v:shape>
              </w:pict>
            </w: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FD2" w:rsidRDefault="003F2FD2" w:rsidP="003F2FD2">
            <w:pPr>
              <w:shd w:val="clear" w:color="auto" w:fill="FFFFFF"/>
              <w:spacing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0113" w:rsidRDefault="00066343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78740</wp:posOffset>
                  </wp:positionH>
                  <wp:positionV relativeFrom="margin">
                    <wp:posOffset>4994910</wp:posOffset>
                  </wp:positionV>
                  <wp:extent cx="3048000" cy="2148205"/>
                  <wp:effectExtent l="19050" t="0" r="0" b="0"/>
                  <wp:wrapSquare wrapText="bothSides"/>
                  <wp:docPr id="13" name="Рисунок 13" descr="http://boombob.ru/img/picture/Jun/14/8a0f9d03c527ba73a19cd11554bcf59e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oombob.ru/img/picture/Jun/14/8a0f9d03c527ba73a19cd11554bcf59e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4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2" w:type="dxa"/>
          </w:tcPr>
          <w:p w:rsidR="00921547" w:rsidRDefault="00921547"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margin">
                    <wp:posOffset>46355</wp:posOffset>
                  </wp:positionH>
                  <wp:positionV relativeFrom="margin">
                    <wp:posOffset>85725</wp:posOffset>
                  </wp:positionV>
                  <wp:extent cx="3238500" cy="4152900"/>
                  <wp:effectExtent l="19050" t="0" r="0" b="0"/>
                  <wp:wrapNone/>
                  <wp:docPr id="1" name="Рисунок 1" descr="http://previews.123rf.com/images/lodka/lodka1108/lodka110800033/10387203-happy-family-holding-a-big-poster-on-the-background-of-the-balls-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eviews.123rf.com/images/lodka/lodka1108/lodka110800033/10387203-happy-family-holding-a-big-poster-on-the-background-of-the-balls-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415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921547" w:rsidRDefault="00921547"/>
          <w:p w:rsidR="00E30113" w:rsidRDefault="00604CA4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3" behindDoc="1" locked="0" layoutInCell="1" allowOverlap="1">
                  <wp:simplePos x="0" y="0"/>
                  <wp:positionH relativeFrom="margin">
                    <wp:posOffset>46355</wp:posOffset>
                  </wp:positionH>
                  <wp:positionV relativeFrom="margin">
                    <wp:posOffset>4191000</wp:posOffset>
                  </wp:positionV>
                  <wp:extent cx="3314700" cy="2895600"/>
                  <wp:effectExtent l="19050" t="0" r="0" b="0"/>
                  <wp:wrapNone/>
                  <wp:docPr id="10" name="Рисунок 10" descr="http://zaeto.ru/nuda/igraem-vmeste-s-rebenkom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zaeto.ru/nuda/igraem-vmeste-s-rebenkom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76B0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16.45pt;margin-top:221.45pt;width:240pt;height:49.5pt;z-index:251660288;mso-position-horizontal-relative:margin;mso-position-vertical-relative:margin" fillcolor="#9400ed" strokecolor="#c00000" strokeweight="1.5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Сенсорное развитие "/>
                  <w10:wrap type="square" anchorx="margin" anchory="margin"/>
                </v:shape>
              </w:pict>
            </w:r>
            <w:r w:rsidR="00E176B0">
              <w:rPr>
                <w:noProof/>
              </w:rPr>
              <w:pict>
                <v:shapetype id="_x0000_t156" coordsize="21600,21600" o:spt="156" adj="2809,10800" path="m@25@0c@26@3@27@1@28@0m@21@4c@22@5@23@6@24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textpathok="t" o:connecttype="custom" o:connectlocs="@35,@0;@38,10800;@37,@4;@36,10800" o:connectangles="270,180,90,0"/>
                  <v:textpath on="t" fitshape="t" xscale="t"/>
                  <v:handles>
                    <v:h position="topLeft,#0" yrange="0,4459"/>
                    <v:h position="#1,bottomRight" xrange="8640,12960"/>
                  </v:handles>
                  <o:lock v:ext="edit" text="t" shapetype="t"/>
                </v:shapetype>
                <v:shape id="_x0000_s1027" type="#_x0000_t156" style="position:absolute;margin-left:16.4pt;margin-top:270.95pt;width:229.7pt;height:55.5pt;z-index:251683840;mso-position-horizontal-relative:margin;mso-position-vertical-relative:margin" fillcolor="#99f" strokecolor="#002060" strokeweight="1.5pt">
                  <v:fill color2="#099" focus="100%" type="gradient"/>
                  <v:shadow on="t" color="silver" opacity="52429f" offset="3pt,3pt"/>
                  <v:textpath style="font-family:&quot;Times New Roman&quot;;v-text-kern:t" trim="t" fitpath="t" xscale="f" string="детей раннего возраста"/>
                  <w10:wrap type="square" anchorx="margin" anchory="margin"/>
                </v:shape>
              </w:pict>
            </w:r>
          </w:p>
        </w:tc>
      </w:tr>
      <w:tr w:rsidR="00F47DD9" w:rsidTr="004C1521">
        <w:trPr>
          <w:trHeight w:val="11343"/>
        </w:trPr>
        <w:tc>
          <w:tcPr>
            <w:tcW w:w="5571" w:type="dxa"/>
          </w:tcPr>
          <w:p w:rsidR="00D65199" w:rsidRPr="0064140A" w:rsidRDefault="00D65199" w:rsidP="00D651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5199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828800" cy="1204595"/>
                  <wp:effectExtent l="19050" t="0" r="0" b="0"/>
                  <wp:wrapSquare wrapText="bothSides"/>
                  <wp:docPr id="6" name="Рисунок 19" descr="http://vospityvaemrebenka.ru/images/igry-dlja-detej/igry-malenkih-detej-cveta_14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vospityvaemrebenka.ru/images/igry-dlja-detej/igry-malenkih-detej-cveta_14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0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5199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Сенсорное развитие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исходит в с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мых различных видах детской деятел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ности. Особое место отводится играм, благ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даря кото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рым происходит накопление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представлений об окружа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щем мире. </w:t>
            </w:r>
          </w:p>
          <w:p w:rsidR="00D65199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margin">
                    <wp:posOffset>1920875</wp:posOffset>
                  </wp:positionH>
                  <wp:positionV relativeFrom="margin">
                    <wp:posOffset>2695575</wp:posOffset>
                  </wp:positionV>
                  <wp:extent cx="1422400" cy="1047750"/>
                  <wp:effectExtent l="19050" t="0" r="6350" b="0"/>
                  <wp:wrapSquare wrapText="bothSides"/>
                  <wp:docPr id="25" name="Рисунок 25" descr="http://cs315728.vk.me/v315728968/5410/zZmad4NA6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s315728.vk.me/v315728968/5410/zZmad4NA6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каждом возрасте перед сенсорным воспитанием стоят свои з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дачи. В </w:t>
            </w:r>
            <w:r w:rsidRPr="00D651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раннем возрасте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накаплив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ются представления о форме, цвете, велич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не.</w:t>
            </w:r>
            <w:r>
              <w:t xml:space="preserve"> </w:t>
            </w:r>
          </w:p>
          <w:p w:rsidR="00D65199" w:rsidRPr="0064140A" w:rsidRDefault="004C1521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181610</wp:posOffset>
                  </wp:positionH>
                  <wp:positionV relativeFrom="margin">
                    <wp:posOffset>4968875</wp:posOffset>
                  </wp:positionV>
                  <wp:extent cx="2925445" cy="2171700"/>
                  <wp:effectExtent l="19050" t="0" r="8255" b="0"/>
                  <wp:wrapSquare wrapText="bothSides"/>
                  <wp:docPr id="34" name="Рисунок 34" descr="http://lastochka23.on.bereghost.ru/images/cms/thumbs/a5b0aeaa3fa7d6e58d75710c18673bd7ec6d5f6d/0005-004-veduschej-dejatelnostju-doshkolnogo-vozrasta-javljaetsja-igra_670_au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lastochka23.on.bereghost.ru/images/cms/thumbs/a5b0aeaa3fa7d6e58d75710c18673bd7ec6d5f6d/0005-004-veduschej-dejatelnostju-doshkolnogo-vozrasta-javljaetsja-igra_670_au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45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разв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ребенка  являе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залогом его  успешн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осуществления  ра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видов деятельн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сти, формирования различных способн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стей. Поэтому сенсорное  воспитание должно планомерно и систематически включаться  во все моменты жизни ребё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D65199"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ка.</w:t>
            </w:r>
          </w:p>
          <w:p w:rsidR="00F47DD9" w:rsidRDefault="00F47DD9"/>
        </w:tc>
        <w:tc>
          <w:tcPr>
            <w:tcW w:w="5571" w:type="dxa"/>
          </w:tcPr>
          <w:p w:rsidR="00D65199" w:rsidRDefault="00E176B0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8"/>
                <w:szCs w:val="28"/>
                <w:lang w:eastAsia="ru-RU"/>
              </w:rPr>
              <w:lastRenderedPageBreak/>
              <w:pict>
                <v:shape id="_x0000_s1036" type="#_x0000_t122" style="position:absolute;left:0;text-align:left;margin-left:4.5pt;margin-top:7.8pt;width:256.5pt;height:49.5pt;z-index:251700224;mso-position-horizontal-relative:text;mso-position-vertical-relative:text" fillcolor="#b2a1c7 [1943]" strokecolor="#7030a0" strokeweight="1.5pt">
                  <v:fill color2="fill lighten(51)" angle="-45" focusposition=".5,.5" focussize="" method="linear sigma" type="gradient"/>
                  <v:textbox>
                    <w:txbxContent>
                      <w:p w:rsidR="00CB16AA" w:rsidRPr="00E85049" w:rsidRDefault="00CB16AA" w:rsidP="00CB16AA">
                        <w:pPr>
                          <w:jc w:val="center"/>
                          <w:rPr>
                            <w:color w:val="FF0000"/>
                            <w:sz w:val="40"/>
                          </w:rPr>
                        </w:pPr>
                        <w:r w:rsidRPr="00E850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48"/>
                            <w:szCs w:val="28"/>
                            <w:lang w:eastAsia="ru-RU"/>
                          </w:rPr>
                          <w:t>Роль родителей</w:t>
                        </w:r>
                      </w:p>
                    </w:txbxContent>
                  </v:textbox>
                </v:shape>
              </w:pict>
            </w:r>
          </w:p>
          <w:p w:rsidR="00D65199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</w:p>
          <w:p w:rsidR="00CB16AA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14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B16AA" w:rsidRDefault="00CB16AA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B16AA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заключается в стим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лировании интереса ребё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к предметам окружа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щего 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ра. </w:t>
            </w:r>
          </w:p>
          <w:p w:rsidR="00D65199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Сенсорное воспит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может осущест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ляться не только через пре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метную, но и через продуктивную деятел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ность: рисование, ле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ка, аппликация, конструиров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ние.</w:t>
            </w:r>
            <w:r w:rsidRPr="001B6F4B">
              <w:rPr>
                <w:sz w:val="26"/>
                <w:szCs w:val="26"/>
              </w:rPr>
              <w:t xml:space="preserve"> </w:t>
            </w:r>
          </w:p>
          <w:p w:rsidR="00D65199" w:rsidRPr="001B6F4B" w:rsidRDefault="00E8504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2096135</wp:posOffset>
                  </wp:positionH>
                  <wp:positionV relativeFrom="margin">
                    <wp:posOffset>638175</wp:posOffset>
                  </wp:positionV>
                  <wp:extent cx="1219200" cy="1038225"/>
                  <wp:effectExtent l="19050" t="0" r="0" b="0"/>
                  <wp:wrapSquare wrapText="bothSides"/>
                  <wp:docPr id="4" name="Рисунок 31" descr="https://fs00.infourok.ru/images/doc/249/254188/hello_html_m345cc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fs00.infourok.ru/images/doc/249/254188/hello_html_m345cc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1B6F4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1724025</wp:posOffset>
                  </wp:positionV>
                  <wp:extent cx="1390650" cy="1042670"/>
                  <wp:effectExtent l="19050" t="0" r="0" b="0"/>
                  <wp:wrapSquare wrapText="bothSides"/>
                  <wp:docPr id="28" name="Рисунок 28" descr="http://st.stranamam.ru/data/cache/2014dec/26/03/14443231_58779nothumb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t.stranamam.ru/data/cache/2014dec/26/03/14443231_58779nothumb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1B6F4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2038350</wp:posOffset>
                  </wp:positionH>
                  <wp:positionV relativeFrom="margin">
                    <wp:posOffset>3521075</wp:posOffset>
                  </wp:positionV>
                  <wp:extent cx="1276350" cy="916940"/>
                  <wp:effectExtent l="19050" t="0" r="0" b="0"/>
                  <wp:wrapSquare wrapText="bothSides"/>
                  <wp:docPr id="37" name="Рисунок 37" descr="http://nordcitystroy.ru/uploads/posts/2016-02/1456207235_igrushki-dlya-novorogdennyh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nordcitystroy.ru/uploads/posts/2016-02/1456207235_igrushki-dlya-novorogdennyh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семье необходимо создать пре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метно-развивающую среду. Игрушки ребёнка дол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 быть изготовлены из различных матери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лов, игрушки для построения ряда по возра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D65199"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танию-убыванию: пирамидки,  матрешки и т.д.</w:t>
            </w:r>
          </w:p>
          <w:p w:rsidR="00D65199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Игрушки, в которых используются  ра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принципы извлечения зв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ка.</w:t>
            </w:r>
          </w:p>
          <w:p w:rsidR="00D65199" w:rsidRPr="001B6F4B" w:rsidRDefault="00D65199" w:rsidP="00D6519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Необходимо иметь несколько видов 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заики, шнуровки, конструкторы, книги с из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бражением окружающих предметов, живо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ных.</w:t>
            </w:r>
          </w:p>
          <w:p w:rsidR="001B6F4B" w:rsidRPr="001B6F4B" w:rsidRDefault="001B6F4B" w:rsidP="001B6F4B">
            <w:pPr>
              <w:shd w:val="clear" w:color="auto" w:fill="FFFFFF"/>
              <w:ind w:firstLine="5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6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margin">
                    <wp:posOffset>-56515</wp:posOffset>
                  </wp:positionH>
                  <wp:positionV relativeFrom="margin">
                    <wp:posOffset>5486400</wp:posOffset>
                  </wp:positionV>
                  <wp:extent cx="1920875" cy="1447800"/>
                  <wp:effectExtent l="19050" t="0" r="3175" b="0"/>
                  <wp:wrapSquare wrapText="bothSides"/>
                  <wp:docPr id="12" name="Рисунок 1" descr="http://easybox.in.ua/wp-content/uploads/2016/05/dfe5bb61e757dbe681689cb41605d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asybox.in.ua/wp-content/uploads/2016/05/dfe5bb61e757dbe681689cb41605d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8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Содержание игр направляют взрослых на орг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низацию игрового взаимоде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й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ствия с ребенком. Поэтому игры с детьми им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ют </w:t>
            </w:r>
            <w:proofErr w:type="spellStart"/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взаимообог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щающее</w:t>
            </w:r>
            <w:proofErr w:type="spellEnd"/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взаиморазвивающее</w:t>
            </w:r>
            <w:proofErr w:type="spellEnd"/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знач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ние.</w:t>
            </w:r>
          </w:p>
          <w:p w:rsidR="00F47DD9" w:rsidRDefault="00F47DD9"/>
        </w:tc>
        <w:tc>
          <w:tcPr>
            <w:tcW w:w="5572" w:type="dxa"/>
          </w:tcPr>
          <w:p w:rsidR="00E85049" w:rsidRPr="001B6F4B" w:rsidRDefault="00AB0F22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lastRenderedPageBreak/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posOffset>-70485</wp:posOffset>
                  </wp:positionH>
                  <wp:positionV relativeFrom="margin">
                    <wp:posOffset>28575</wp:posOffset>
                  </wp:positionV>
                  <wp:extent cx="1466850" cy="1171575"/>
                  <wp:effectExtent l="19050" t="0" r="0" b="0"/>
                  <wp:wrapSquare wrapText="bothSides"/>
                  <wp:docPr id="3" name="Рисунок 11" descr="http://www.giocattolidalmondo.it/public/foto/12_1248170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giocattolidalmondo.it/public/foto/12_1248170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B16AA" w:rsidRPr="00E85049">
              <w:rPr>
                <w:noProof/>
                <w:sz w:val="26"/>
                <w:szCs w:val="26"/>
                <w:lang w:eastAsia="ru-RU"/>
              </w:rPr>
              <w:t xml:space="preserve"> </w:t>
            </w:r>
            <w:r w:rsidR="00E85049" w:rsidRPr="001B6F4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6"/>
                <w:lang w:eastAsia="ru-RU"/>
              </w:rPr>
              <w:t>Игры,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 направленные на развитие </w:t>
            </w:r>
            <w:proofErr w:type="spellStart"/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цветовоспри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я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тия</w:t>
            </w:r>
            <w:proofErr w:type="spellEnd"/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, ориентировки  на величину, зрительную ор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ентировку на цвет предметов, орие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тировки на форму у д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е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тей раннего возраста, которые можно использовать д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о</w:t>
            </w:r>
            <w:r w:rsidR="00E85049" w:rsidRPr="001B6F4B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ма.</w:t>
            </w:r>
          </w:p>
          <w:p w:rsidR="001B6F4B" w:rsidRPr="001B6F4B" w:rsidRDefault="001B6F4B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  <w:p w:rsidR="001B6F4B" w:rsidRPr="001B6F4B" w:rsidRDefault="001B6F4B" w:rsidP="001B6F4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960" w:hanging="283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lang w:eastAsia="ru-RU"/>
              </w:rPr>
              <w:t>«Посади бабочку на поля</w:t>
            </w:r>
            <w:r w:rsidRPr="001B6F4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lang w:eastAsia="ru-RU"/>
              </w:rPr>
              <w:t>н</w:t>
            </w:r>
            <w:r w:rsidRPr="001B6F4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lang w:eastAsia="ru-RU"/>
              </w:rPr>
              <w:t>ку» 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lang w:eastAsia="ru-RU"/>
              </w:rPr>
              <w:t>Цель: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развивать зрительную ориентировку на цвет предметов методом сличения (такой не т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кой).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lang w:eastAsia="ru-RU"/>
              </w:rPr>
              <w:t>Ход игр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lang w:eastAsia="ru-RU"/>
              </w:rPr>
              <w:t>ы:</w:t>
            </w:r>
            <w:r w:rsidR="00AB0F22">
              <w:t xml:space="preserve"> </w:t>
            </w:r>
          </w:p>
          <w:p w:rsidR="001B6F4B" w:rsidRDefault="004C1521" w:rsidP="00AB0F22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2145030</wp:posOffset>
                  </wp:positionH>
                  <wp:positionV relativeFrom="margin">
                    <wp:posOffset>2761615</wp:posOffset>
                  </wp:positionV>
                  <wp:extent cx="1209675" cy="904875"/>
                  <wp:effectExtent l="19050" t="0" r="9525" b="0"/>
                  <wp:wrapSquare wrapText="bothSides"/>
                  <wp:docPr id="14" name="Рисунок 14" descr="http://images.gugx.net/im/gx/114192/p/209177/ori/Y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images.gugx.net/im/gx/114192/p/209177/ori/Y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Взрослый кладёт перед ребёнком «полянки» и говорит: «Бабочка любит свою полянку, это её д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мик». Берёт жёлтую бабочку, прикладывает её к красному кругу и говорит: «Это — не т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кой цвет, не её домик. Вот её домик (прикладывает к желт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 кругу). Теперь ты посади всех бабочек на свою полянку». После того как задание выполнено, взрослый обобщает: «П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лянка жёлтого цвета, и все бабочки тоже жёлтого цв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та». </w:t>
            </w:r>
          </w:p>
          <w:p w:rsidR="00AB0F22" w:rsidRPr="004C1521" w:rsidRDefault="00AB0F22" w:rsidP="00AB0F22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lang w:eastAsia="ru-RU"/>
              </w:rPr>
            </w:pPr>
          </w:p>
          <w:p w:rsidR="001B6F4B" w:rsidRPr="001B6F4B" w:rsidRDefault="001B6F4B" w:rsidP="001B6F4B">
            <w:pPr>
              <w:pStyle w:val="a6"/>
              <w:numPr>
                <w:ilvl w:val="0"/>
                <w:numId w:val="2"/>
              </w:numPr>
              <w:shd w:val="clear" w:color="auto" w:fill="FFFFFF"/>
              <w:ind w:left="96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lang w:eastAsia="ru-RU"/>
              </w:rPr>
              <w:t>«Спрячь мячик в коробочку</w:t>
            </w:r>
            <w:r w:rsidRPr="001B6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» 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757D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lang w:eastAsia="ru-RU"/>
              </w:rPr>
              <w:t>Цель: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вызывать интерес к действиям с предм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тами окружающего мира, к овладению в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явлением их свойств, практич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ским способом. </w:t>
            </w:r>
          </w:p>
          <w:p w:rsidR="001B6F4B" w:rsidRPr="001B6F4B" w:rsidRDefault="001B6F4B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1B6F4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lang w:eastAsia="ru-RU"/>
              </w:rPr>
              <w:t>Ход игры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lang w:eastAsia="ru-RU"/>
              </w:rPr>
              <w:t>:</w:t>
            </w:r>
          </w:p>
          <w:p w:rsidR="001B6F4B" w:rsidRPr="001B6F4B" w:rsidRDefault="004C1521" w:rsidP="001B6F4B">
            <w:pPr>
              <w:shd w:val="clear" w:color="auto" w:fill="FFFFFF"/>
              <w:ind w:firstLine="2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5953125</wp:posOffset>
                  </wp:positionV>
                  <wp:extent cx="1104900" cy="1104900"/>
                  <wp:effectExtent l="19050" t="0" r="0" b="0"/>
                  <wp:wrapSquare wrapText="bothSides"/>
                  <wp:docPr id="8" name="Рисунок 8" descr="http://mamazin.com.ua/products_pictures/large_20140620150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amazin.com.ua/products_pictures/large_20140620150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Взрослый даёт ребёнку один из мячиков, предл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гает спрятать в коробочку и закрыть её подх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дящей крышкой. В случаях затрудн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ния показыв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ет, что большой мячик в мален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ь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кую коробочку не входит, фиксируя результат действий: «Видишь, мячик большой, а коробочка мален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ь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кая. Давай спрячем его в бол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ь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шую коро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</w:t>
            </w:r>
            <w:r w:rsidR="001B6F4B" w:rsidRPr="001B6F4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ку». </w:t>
            </w:r>
          </w:p>
          <w:p w:rsidR="001B6F4B" w:rsidRPr="001B6F4B" w:rsidRDefault="001B6F4B" w:rsidP="00E850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</w:p>
          <w:p w:rsidR="00F47DD9" w:rsidRDefault="00F47DD9"/>
        </w:tc>
      </w:tr>
    </w:tbl>
    <w:p w:rsidR="00BB21F9" w:rsidRPr="0064140A" w:rsidRDefault="00BB21F9" w:rsidP="00E8504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0A0" w:rsidRDefault="003A7988"/>
    <w:sectPr w:rsidR="00C820A0" w:rsidSect="004C1521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A1BC9"/>
    <w:multiLevelType w:val="hybridMultilevel"/>
    <w:tmpl w:val="5ED0A9D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6D6F00F1"/>
    <w:multiLevelType w:val="hybridMultilevel"/>
    <w:tmpl w:val="5B4AA8B4"/>
    <w:lvl w:ilvl="0" w:tplc="AEA0ABF2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30113"/>
    <w:rsid w:val="00047754"/>
    <w:rsid w:val="00066343"/>
    <w:rsid w:val="001470DB"/>
    <w:rsid w:val="001B6F4B"/>
    <w:rsid w:val="00340380"/>
    <w:rsid w:val="003A7988"/>
    <w:rsid w:val="003F2FD2"/>
    <w:rsid w:val="004C1521"/>
    <w:rsid w:val="004E0475"/>
    <w:rsid w:val="00604CA4"/>
    <w:rsid w:val="00921547"/>
    <w:rsid w:val="009D6FD1"/>
    <w:rsid w:val="009E73F2"/>
    <w:rsid w:val="00AB0F22"/>
    <w:rsid w:val="00B34D8D"/>
    <w:rsid w:val="00B53558"/>
    <w:rsid w:val="00BA413D"/>
    <w:rsid w:val="00BB21F9"/>
    <w:rsid w:val="00C87C0E"/>
    <w:rsid w:val="00CB16AA"/>
    <w:rsid w:val="00CF57F7"/>
    <w:rsid w:val="00D60BAD"/>
    <w:rsid w:val="00D65199"/>
    <w:rsid w:val="00E176B0"/>
    <w:rsid w:val="00E30113"/>
    <w:rsid w:val="00E85049"/>
    <w:rsid w:val="00E9294F"/>
    <w:rsid w:val="00F33327"/>
    <w:rsid w:val="00F4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0c0,lime,#6f6"/>
      <o:colormenu v:ext="edit" fillcolor="none [1943]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1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21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2016-12-11T09:12:00Z</cp:lastPrinted>
  <dcterms:created xsi:type="dcterms:W3CDTF">2016-12-10T18:39:00Z</dcterms:created>
  <dcterms:modified xsi:type="dcterms:W3CDTF">2016-12-11T09:18:00Z</dcterms:modified>
</cp:coreProperties>
</file>