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5E1F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Аналитическая справка»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мониторинга в средней </w:t>
      </w:r>
      <w:r w:rsidRPr="00120049">
        <w:rPr>
          <w:rFonts w:ascii="Times New Roman" w:hAnsi="Times New Roman" w:cs="Times New Roman"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4BE0C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571BDD0D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0049">
        <w:rPr>
          <w:rFonts w:ascii="Times New Roman" w:hAnsi="Times New Roman" w:cs="Times New Roman"/>
          <w:sz w:val="28"/>
          <w:szCs w:val="28"/>
        </w:rPr>
        <w:t>о результатам педагогической диагностики на 20</w:t>
      </w:r>
      <w:r>
        <w:rPr>
          <w:rFonts w:ascii="Times New Roman" w:hAnsi="Times New Roman" w:cs="Times New Roman"/>
          <w:sz w:val="28"/>
          <w:szCs w:val="28"/>
        </w:rPr>
        <w:t>23 –</w:t>
      </w:r>
      <w:r w:rsidRPr="00120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120049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20049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2FC1DF4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</w:rPr>
        <w:t>Улыбка» (средняя</w:t>
      </w:r>
      <w:r w:rsidRPr="00120049">
        <w:rPr>
          <w:rFonts w:ascii="Times New Roman" w:hAnsi="Times New Roman" w:cs="Times New Roman"/>
          <w:sz w:val="28"/>
          <w:szCs w:val="28"/>
        </w:rPr>
        <w:t xml:space="preserve">) Количество диагностируемых детей: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20049">
        <w:rPr>
          <w:rFonts w:ascii="Times New Roman" w:hAnsi="Times New Roman" w:cs="Times New Roman"/>
          <w:sz w:val="28"/>
          <w:szCs w:val="28"/>
        </w:rPr>
        <w:t xml:space="preserve"> Дата проведения: октябрь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200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апрель 2024г</w:t>
      </w:r>
    </w:p>
    <w:p w14:paraId="7D15F87F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Цель мониторинга: индивидуализация образования (в том числе поддержки ребенка, построения его образовательной траектории); оптимизации работы</w:t>
      </w:r>
    </w:p>
    <w:p w14:paraId="4EEB1EB1" w14:textId="77777777" w:rsidR="00FD1D06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с группой детей. </w:t>
      </w:r>
    </w:p>
    <w:p w14:paraId="2D053E33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049">
        <w:rPr>
          <w:rFonts w:ascii="Times New Roman" w:hAnsi="Times New Roman" w:cs="Times New Roman"/>
          <w:sz w:val="28"/>
          <w:szCs w:val="28"/>
        </w:rPr>
        <w:t>Изучение результатов усвоения основной общеобразовательной программы дошкольного образования и детского развития.</w:t>
      </w:r>
    </w:p>
    <w:p w14:paraId="3D2FF276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3755ABA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Методы мониторинга: 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14:paraId="782684CF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Работа с детьми велась в соответствии с «Рабочей программой воспитателя», созданной на основе «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Pr="00120049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20049">
        <w:rPr>
          <w:rFonts w:ascii="Times New Roman" w:hAnsi="Times New Roman" w:cs="Times New Roman"/>
          <w:sz w:val="28"/>
          <w:szCs w:val="28"/>
        </w:rPr>
        <w:t>по 5 образовательным областям,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049">
        <w:rPr>
          <w:rFonts w:ascii="Times New Roman" w:hAnsi="Times New Roman" w:cs="Times New Roman"/>
          <w:sz w:val="28"/>
          <w:szCs w:val="28"/>
        </w:rPr>
        <w:t>соответствующим ФГОС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14:paraId="78C1E11F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Характеристика детей </w:t>
      </w:r>
      <w:r>
        <w:rPr>
          <w:rFonts w:ascii="Times New Roman" w:hAnsi="Times New Roman" w:cs="Times New Roman"/>
          <w:sz w:val="28"/>
          <w:szCs w:val="28"/>
        </w:rPr>
        <w:t>за анализируемый период: Средний возраст детей: 4 - 5</w:t>
      </w:r>
      <w:r w:rsidRPr="00120049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0E66011" w14:textId="77777777"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Всего детей в группе:</w:t>
      </w:r>
      <w:r>
        <w:rPr>
          <w:rFonts w:ascii="Times New Roman" w:hAnsi="Times New Roman" w:cs="Times New Roman"/>
          <w:sz w:val="28"/>
          <w:szCs w:val="28"/>
        </w:rPr>
        <w:t xml:space="preserve"> на начало года</w:t>
      </w:r>
      <w:r w:rsidRPr="00120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2004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049">
        <w:rPr>
          <w:rFonts w:ascii="Times New Roman" w:hAnsi="Times New Roman" w:cs="Times New Roman"/>
          <w:sz w:val="28"/>
          <w:szCs w:val="28"/>
        </w:rPr>
        <w:t xml:space="preserve"> Диагностируемые дети: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120049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049">
        <w:rPr>
          <w:rFonts w:ascii="Times New Roman" w:hAnsi="Times New Roman" w:cs="Times New Roman"/>
          <w:sz w:val="28"/>
          <w:szCs w:val="28"/>
        </w:rPr>
        <w:t xml:space="preserve"> Мальчиков: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6100451D" w14:textId="77777777" w:rsidR="00FD1D06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Девочек: </w:t>
      </w:r>
      <w:r>
        <w:rPr>
          <w:rFonts w:ascii="Times New Roman" w:hAnsi="Times New Roman" w:cs="Times New Roman"/>
          <w:sz w:val="28"/>
          <w:szCs w:val="28"/>
        </w:rPr>
        <w:t>13</w:t>
      </w:r>
    </w:p>
    <w:p w14:paraId="62685AAD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Мониторинг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 xml:space="preserve">оценивался тремя уровнями: высокий, </w:t>
      </w:r>
      <w:r>
        <w:rPr>
          <w:rFonts w:ascii="Times New Roman" w:hAnsi="Times New Roman" w:cs="Times New Roman"/>
          <w:sz w:val="28"/>
          <w:szCs w:val="28"/>
          <w14:ligatures w14:val="none"/>
        </w:rPr>
        <w:t>средний</w:t>
      </w: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, н</w:t>
      </w:r>
      <w:r>
        <w:rPr>
          <w:rFonts w:ascii="Times New Roman" w:hAnsi="Times New Roman" w:cs="Times New Roman"/>
          <w:sz w:val="28"/>
          <w:szCs w:val="28"/>
          <w14:ligatures w14:val="none"/>
        </w:rPr>
        <w:t>изкий</w:t>
      </w: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586B8353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Методы мониторинга.</w:t>
      </w:r>
    </w:p>
    <w:p w14:paraId="2F99F73F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Сбор информации основан на использовании следующих методик:</w:t>
      </w:r>
    </w:p>
    <w:p w14:paraId="40AEFB89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- систематические наблюдения за деятельностью ребенка;</w:t>
      </w:r>
    </w:p>
    <w:p w14:paraId="13F493D5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- организация специальной игровой деятельности;</w:t>
      </w:r>
    </w:p>
    <w:p w14:paraId="28D81CC9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- анализ продуктов детской деятельности; - анализ процесса деятельности;</w:t>
      </w:r>
    </w:p>
    <w:p w14:paraId="05D50CA9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- индивидуальная беседа с ребенком.</w:t>
      </w:r>
    </w:p>
    <w:p w14:paraId="5953675D" w14:textId="77777777" w:rsidR="00FD1D06" w:rsidRPr="003E0628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По итогам диагностики качества образования (через реализацию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образовательных областей) «на начало учебного года»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 xml:space="preserve">выявлены следующие </w:t>
      </w:r>
    </w:p>
    <w:p w14:paraId="6FB14EEC" w14:textId="77777777" w:rsidR="00FD1D06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  <w:r w:rsidRPr="003E0628">
        <w:rPr>
          <w:rFonts w:ascii="Times New Roman" w:hAnsi="Times New Roman" w:cs="Times New Roman"/>
          <w:sz w:val="28"/>
          <w:szCs w:val="28"/>
          <w14:ligatures w14:val="none"/>
        </w:rPr>
        <w:t>результаты:</w:t>
      </w:r>
    </w:p>
    <w:p w14:paraId="002DA268" w14:textId="77777777" w:rsidR="00FD1D06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 xml:space="preserve"> Образовательная область: </w:t>
      </w:r>
    </w:p>
    <w:p w14:paraId="71BC2E32" w14:textId="77777777" w:rsidR="00AD0334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>«Социально-коммуникативное развитие». Высокий ур</w:t>
      </w:r>
      <w:r>
        <w:rPr>
          <w:rFonts w:ascii="Times New Roman" w:hAnsi="Times New Roman" w:cs="Times New Roman"/>
          <w:sz w:val="28"/>
          <w:szCs w:val="28"/>
        </w:rPr>
        <w:t>овень имеют на начало года – 13%, на конец года -38%</w:t>
      </w:r>
      <w:r w:rsidRPr="00FD1D06">
        <w:rPr>
          <w:rFonts w:ascii="Times New Roman" w:hAnsi="Times New Roman" w:cs="Times New Roman"/>
          <w:sz w:val="28"/>
          <w:szCs w:val="28"/>
        </w:rPr>
        <w:t xml:space="preserve">; это дети, которые могут принимать на себя роль, активно общаются со сверстниками во время игры. Правильно применяют игрушку во время игры, умеют организовывать самостоятельные игры. Средний </w:t>
      </w:r>
      <w:r>
        <w:rPr>
          <w:rFonts w:ascii="Times New Roman" w:hAnsi="Times New Roman" w:cs="Times New Roman"/>
          <w:sz w:val="28"/>
          <w:szCs w:val="28"/>
        </w:rPr>
        <w:t>уровень на начало года имеют 52,5%, на конец года – 48,3</w:t>
      </w:r>
      <w:r w:rsidRPr="00FD1D06">
        <w:rPr>
          <w:rFonts w:ascii="Times New Roman" w:hAnsi="Times New Roman" w:cs="Times New Roman"/>
          <w:sz w:val="28"/>
          <w:szCs w:val="28"/>
        </w:rPr>
        <w:t xml:space="preserve"> это </w:t>
      </w:r>
      <w:r w:rsidRPr="00FD1D06">
        <w:rPr>
          <w:rFonts w:ascii="Times New Roman" w:hAnsi="Times New Roman" w:cs="Times New Roman"/>
          <w:sz w:val="28"/>
          <w:szCs w:val="28"/>
        </w:rPr>
        <w:lastRenderedPageBreak/>
        <w:t xml:space="preserve">дети, которые умеют оформлять игру, используя разнообразные материалы (атрибуты, подручный материал). Часто являются организаторами игры, способны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Низкий </w:t>
      </w:r>
      <w:r w:rsidR="00AD0334">
        <w:rPr>
          <w:rFonts w:ascii="Times New Roman" w:hAnsi="Times New Roman" w:cs="Times New Roman"/>
          <w:sz w:val="28"/>
          <w:szCs w:val="28"/>
        </w:rPr>
        <w:t>уровень имеют на начало года -46%, на конец года -13</w:t>
      </w:r>
      <w:r w:rsidRPr="00FD1D06">
        <w:rPr>
          <w:rFonts w:ascii="Times New Roman" w:hAnsi="Times New Roman" w:cs="Times New Roman"/>
          <w:sz w:val="28"/>
          <w:szCs w:val="28"/>
        </w:rPr>
        <w:t>%; Вывод: дети научились общаться со сверстниками, умеют самостоятельно, с небольшой помощью взрослого организовывать игры, принимать на себя роль в игре, быть водящим в игре, соблюдают правила игры. Планируется 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</w:p>
    <w:p w14:paraId="5B4519C4" w14:textId="77777777" w:rsidR="00AD0334" w:rsidRDefault="00AD0334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D0334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Образовательная область: «Речевое развитие».</w:t>
      </w:r>
    </w:p>
    <w:p w14:paraId="04FA681F" w14:textId="77777777" w:rsidR="00AD0334" w:rsidRDefault="00AD0334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D0334">
        <w:rPr>
          <w:rFonts w:ascii="Times New Roman" w:hAnsi="Times New Roman" w:cs="Times New Roman"/>
          <w:sz w:val="28"/>
          <w:szCs w:val="28"/>
        </w:rPr>
        <w:t xml:space="preserve"> Высокий уровень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8% на начало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D03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0334">
        <w:rPr>
          <w:rFonts w:ascii="Times New Roman" w:hAnsi="Times New Roman" w:cs="Times New Roman"/>
          <w:sz w:val="28"/>
          <w:szCs w:val="28"/>
        </w:rPr>
        <w:t xml:space="preserve"> На конец года –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D0334">
        <w:rPr>
          <w:rFonts w:ascii="Times New Roman" w:hAnsi="Times New Roman" w:cs="Times New Roman"/>
          <w:sz w:val="28"/>
          <w:szCs w:val="28"/>
        </w:rPr>
        <w:t>%. (Дети рассматривают иллюстрации детских книг, проявляют интерес к ним, могут самостоятельно составить описания игрушек, пересказывают небольшие литературные произведе</w:t>
      </w:r>
      <w:r>
        <w:rPr>
          <w:rFonts w:ascii="Times New Roman" w:hAnsi="Times New Roman" w:cs="Times New Roman"/>
          <w:sz w:val="28"/>
          <w:szCs w:val="28"/>
        </w:rPr>
        <w:t>ния.) Дети со средним уровнем 48,6% - на начало года и 51,3</w:t>
      </w:r>
      <w:r w:rsidRPr="00AD0334">
        <w:rPr>
          <w:rFonts w:ascii="Times New Roman" w:hAnsi="Times New Roman" w:cs="Times New Roman"/>
          <w:sz w:val="28"/>
          <w:szCs w:val="28"/>
        </w:rPr>
        <w:t>% на конец года (владеют некоторыми умениями и навыками в данной области, проявляют интерес к речевому развитию, а именно; рассматривают иллюстрации детских книг, проявляют интерес к ним, с помощью взрослого повторяют образцы описания игрушек, пересказывают небольшие литературные произвед</w:t>
      </w:r>
      <w:r>
        <w:rPr>
          <w:rFonts w:ascii="Times New Roman" w:hAnsi="Times New Roman" w:cs="Times New Roman"/>
          <w:sz w:val="28"/>
          <w:szCs w:val="28"/>
        </w:rPr>
        <w:t xml:space="preserve">ения. Дети с низким уровнем – 44,4% на начало года, 22,6 </w:t>
      </w:r>
      <w:r w:rsidRPr="00AD0334">
        <w:rPr>
          <w:rFonts w:ascii="Times New Roman" w:hAnsi="Times New Roman" w:cs="Times New Roman"/>
          <w:sz w:val="28"/>
          <w:szCs w:val="28"/>
        </w:rPr>
        <w:t>% - на конец года (испытывают затруднения по всем проверяемым параметрам, из-за ограничения речевых контактов недостаточно сформированы социально-коммуникативные качества, нежелание подчиняться общим правилам). Пути решения: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поговорки.</w:t>
      </w:r>
    </w:p>
    <w:p w14:paraId="157920AA" w14:textId="77777777" w:rsidR="00AD0334" w:rsidRPr="00AD0334" w:rsidRDefault="00AD0334" w:rsidP="00FD1D06">
      <w:pPr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  <w:r w:rsidRPr="00AD0334">
        <w:t xml:space="preserve"> </w:t>
      </w:r>
      <w:r w:rsidRPr="00AD0334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область: «Художественно- эстетическое развитие».</w:t>
      </w:r>
    </w:p>
    <w:p w14:paraId="62E6E476" w14:textId="77777777" w:rsidR="00F91998" w:rsidRDefault="00AD0334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D0334">
        <w:rPr>
          <w:rFonts w:ascii="Times New Roman" w:hAnsi="Times New Roman" w:cs="Times New Roman"/>
          <w:sz w:val="28"/>
          <w:szCs w:val="28"/>
        </w:rPr>
        <w:t>Высокий уровень в данной области на начало года</w:t>
      </w:r>
      <w:r>
        <w:rPr>
          <w:rFonts w:ascii="Times New Roman" w:hAnsi="Times New Roman" w:cs="Times New Roman"/>
          <w:sz w:val="28"/>
          <w:szCs w:val="28"/>
        </w:rPr>
        <w:t>-12%. На конец года – 28,8</w:t>
      </w:r>
      <w:r w:rsidRPr="00AD0334">
        <w:rPr>
          <w:rFonts w:ascii="Times New Roman" w:hAnsi="Times New Roman" w:cs="Times New Roman"/>
          <w:sz w:val="28"/>
          <w:szCs w:val="28"/>
        </w:rPr>
        <w:t>%. Дети со сре</w:t>
      </w:r>
      <w:r>
        <w:rPr>
          <w:rFonts w:ascii="Times New Roman" w:hAnsi="Times New Roman" w:cs="Times New Roman"/>
          <w:sz w:val="28"/>
          <w:szCs w:val="28"/>
        </w:rPr>
        <w:t>дним уровнем на начало года – 49,1%, на конец года – 45,</w:t>
      </w:r>
      <w:r w:rsidRPr="00AD0334">
        <w:rPr>
          <w:rFonts w:ascii="Times New Roman" w:hAnsi="Times New Roman" w:cs="Times New Roman"/>
          <w:sz w:val="28"/>
          <w:szCs w:val="28"/>
        </w:rPr>
        <w:t xml:space="preserve">% (умеют создавать образы разных предметов и игрушек, объединяя их в коллективную композицию; аккуратно наклеивают изображения предметов, состоящих из нескольких частей, закрашивать изображение, не выходя за </w:t>
      </w:r>
      <w:r w:rsidRPr="00AD0334">
        <w:rPr>
          <w:rFonts w:ascii="Times New Roman" w:hAnsi="Times New Roman" w:cs="Times New Roman"/>
          <w:sz w:val="28"/>
          <w:szCs w:val="28"/>
        </w:rPr>
        <w:lastRenderedPageBreak/>
        <w:t>контур). А дети с ни</w:t>
      </w:r>
      <w:r w:rsidR="00F91998">
        <w:rPr>
          <w:rFonts w:ascii="Times New Roman" w:hAnsi="Times New Roman" w:cs="Times New Roman"/>
          <w:sz w:val="28"/>
          <w:szCs w:val="28"/>
        </w:rPr>
        <w:t>зким уровнем на начало года - 35%, на конец года – 25</w:t>
      </w:r>
      <w:r w:rsidRPr="00AD0334">
        <w:rPr>
          <w:rFonts w:ascii="Times New Roman" w:hAnsi="Times New Roman" w:cs="Times New Roman"/>
          <w:sz w:val="28"/>
          <w:szCs w:val="28"/>
        </w:rPr>
        <w:t>% (совершенно не владеют навыками декоративно-прикладного искусства; а именно, не умеют выделять средства дымковской и филимоновской игрушки, украшать силуэты игрушек элементами дымковской и филимоновской росписи, составлять узоры из растительных форм и геометрических фигур, правильно держать ножницы и пользоваться ими). Пути решения: 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(элементы дымковской, филимоновской росписи). Учить правильно пользоваться ножницами, резать ими по прямой, по диагонали, вырезать круг из квадрата, плавно срезать и закруглять углы. Необходимо также продолжать вести индивидуальную работу с детьми</w:t>
      </w:r>
    </w:p>
    <w:p w14:paraId="4ED76061" w14:textId="77777777" w:rsidR="00F91998" w:rsidRDefault="00F91998" w:rsidP="00FD1D06">
      <w:pPr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  <w:r w:rsidRPr="00F91998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Образовательная область: «Познавательное развитие».</w:t>
      </w:r>
    </w:p>
    <w:p w14:paraId="37993717" w14:textId="77777777" w:rsidR="00F91998" w:rsidRPr="00F91998" w:rsidRDefault="00F91998" w:rsidP="00FD1D06">
      <w:pPr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  <w:r w:rsidRPr="00F91998">
        <w:rPr>
          <w:rFonts w:ascii="Times New Roman" w:hAnsi="Times New Roman" w:cs="Times New Roman"/>
          <w:sz w:val="28"/>
          <w:szCs w:val="28"/>
        </w:rPr>
        <w:t xml:space="preserve"> Дети, с выс</w:t>
      </w:r>
      <w:r>
        <w:rPr>
          <w:rFonts w:ascii="Times New Roman" w:hAnsi="Times New Roman" w:cs="Times New Roman"/>
          <w:sz w:val="28"/>
          <w:szCs w:val="28"/>
        </w:rPr>
        <w:t>оким уровнем на начало года – 6%, на конец года – 32</w:t>
      </w:r>
      <w:r w:rsidRPr="00F91998">
        <w:rPr>
          <w:rFonts w:ascii="Times New Roman" w:hAnsi="Times New Roman" w:cs="Times New Roman"/>
          <w:sz w:val="28"/>
          <w:szCs w:val="28"/>
        </w:rPr>
        <w:t>% (самостоятельно справляются с заданием, правильно отвечают на вопросы, без подсказки взрослого). Со сре</w:t>
      </w:r>
      <w:r>
        <w:rPr>
          <w:rFonts w:ascii="Times New Roman" w:hAnsi="Times New Roman" w:cs="Times New Roman"/>
          <w:sz w:val="28"/>
          <w:szCs w:val="28"/>
        </w:rPr>
        <w:t>дним уровнем на начало года - 48%, на конец года 4</w:t>
      </w:r>
      <w:r w:rsidRPr="00F91998">
        <w:rPr>
          <w:rFonts w:ascii="Times New Roman" w:hAnsi="Times New Roman" w:cs="Times New Roman"/>
          <w:sz w:val="28"/>
          <w:szCs w:val="28"/>
        </w:rPr>
        <w:t>0% (дети знают основные признаки живого, устанавливают связи между состоянием живых существ и средой обитания, правильно называют домашних животных и то какую пользу они приносят человеку. Умеют считать до 5, отвечать на вопрос «Сколько всего?», различают и называют круг, квадрат, треугольник (знают их характерные отличия). Называет разные предметы, которые окружают их. Знают о том, что нужно бережно относиться к природе, но выполняют не все. Также дети знают название родного села, но не могут сказать название страны, столицы). С ни</w:t>
      </w:r>
      <w:r>
        <w:rPr>
          <w:rFonts w:ascii="Times New Roman" w:hAnsi="Times New Roman" w:cs="Times New Roman"/>
          <w:sz w:val="28"/>
          <w:szCs w:val="28"/>
        </w:rPr>
        <w:t>зким уровнем на начало года – 40%, на конец года – 20%</w:t>
      </w:r>
      <w:r w:rsidRPr="00F91998">
        <w:rPr>
          <w:rFonts w:ascii="Times New Roman" w:hAnsi="Times New Roman" w:cs="Times New Roman"/>
          <w:sz w:val="28"/>
          <w:szCs w:val="28"/>
        </w:rPr>
        <w:t xml:space="preserve"> (дети, которые не могут различать и называть некоторые растения ближайшего окружения, назвать время года в правильной последовательности, не умеют сравнивать два предмета по величине, не умеют определять части суток и называть их в правильной последовательности). Планируется продолжать 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</w:t>
      </w:r>
      <w:proofErr w:type="spellStart"/>
      <w:r w:rsidRPr="00F91998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F91998">
        <w:rPr>
          <w:rFonts w:ascii="Times New Roman" w:hAnsi="Times New Roman" w:cs="Times New Roman"/>
          <w:sz w:val="28"/>
          <w:szCs w:val="28"/>
        </w:rPr>
        <w:t xml:space="preserve">.% </w:t>
      </w:r>
      <w:r w:rsidRPr="00F91998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область: «Физическое развитие (Физическое развитие и культурно-гигиенические навыки)».</w:t>
      </w:r>
    </w:p>
    <w:p w14:paraId="0BE33CA2" w14:textId="77777777" w:rsidR="00DD1A50" w:rsidRDefault="00F91998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91998">
        <w:rPr>
          <w:rFonts w:ascii="Times New Roman" w:hAnsi="Times New Roman" w:cs="Times New Roman"/>
          <w:sz w:val="28"/>
          <w:szCs w:val="28"/>
        </w:rPr>
        <w:t xml:space="preserve"> В данной образовательной области высокий уровен</w:t>
      </w:r>
      <w:r>
        <w:rPr>
          <w:rFonts w:ascii="Times New Roman" w:hAnsi="Times New Roman" w:cs="Times New Roman"/>
          <w:sz w:val="28"/>
          <w:szCs w:val="28"/>
        </w:rPr>
        <w:t>ь составляет на начало года – 32,6%, на конец года – 54,3</w:t>
      </w:r>
      <w:r w:rsidRPr="00F91998">
        <w:rPr>
          <w:rFonts w:ascii="Times New Roman" w:hAnsi="Times New Roman" w:cs="Times New Roman"/>
          <w:sz w:val="28"/>
          <w:szCs w:val="28"/>
        </w:rPr>
        <w:t>% (дети достигли необходимой для возраста физической подготовленности; дети самостоятельно, без помощи взрослого соблюдают элементарные правила гигиены, правила приема пищи). Средний уровен</w:t>
      </w:r>
      <w:r>
        <w:rPr>
          <w:rFonts w:ascii="Times New Roman" w:hAnsi="Times New Roman" w:cs="Times New Roman"/>
          <w:sz w:val="28"/>
          <w:szCs w:val="28"/>
        </w:rPr>
        <w:t xml:space="preserve">ь составляет на начало года – 41,3%, на конец года – </w:t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91998">
        <w:rPr>
          <w:rFonts w:ascii="Times New Roman" w:hAnsi="Times New Roman" w:cs="Times New Roman"/>
          <w:sz w:val="28"/>
          <w:szCs w:val="28"/>
        </w:rPr>
        <w:t xml:space="preserve">0% (дети частично достигли необходимой для возраста физической подготовленности; это </w:t>
      </w:r>
      <w:proofErr w:type="gramStart"/>
      <w:r w:rsidRPr="00F9199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F91998">
        <w:rPr>
          <w:rFonts w:ascii="Times New Roman" w:hAnsi="Times New Roman" w:cs="Times New Roman"/>
          <w:sz w:val="28"/>
          <w:szCs w:val="28"/>
        </w:rPr>
        <w:t xml:space="preserve"> которые редко обращаются к взрослым за помощью при заболевании или травме. Также стараются соблюдать правила приема пищи, но иногда нуждают</w:t>
      </w:r>
      <w:r>
        <w:rPr>
          <w:rFonts w:ascii="Times New Roman" w:hAnsi="Times New Roman" w:cs="Times New Roman"/>
          <w:sz w:val="28"/>
          <w:szCs w:val="28"/>
        </w:rPr>
        <w:t>ся в помощи взрослого.). Низкий уровень на начало года 26%</w:t>
      </w:r>
      <w:r w:rsidR="001526C6">
        <w:rPr>
          <w:rFonts w:ascii="Times New Roman" w:hAnsi="Times New Roman" w:cs="Times New Roman"/>
          <w:sz w:val="28"/>
          <w:szCs w:val="28"/>
        </w:rPr>
        <w:t xml:space="preserve"> на конец года -15%</w:t>
      </w:r>
      <w:r w:rsidRPr="00F91998">
        <w:rPr>
          <w:rFonts w:ascii="Times New Roman" w:hAnsi="Times New Roman" w:cs="Times New Roman"/>
          <w:sz w:val="28"/>
          <w:szCs w:val="28"/>
        </w:rPr>
        <w:t>. Планируется чаще проводить индивидуальную работу, учить детей не бояться обращаться к воспитателю за помощью при заболевании, травме или по другому необходимому вопросу.</w:t>
      </w:r>
    </w:p>
    <w:p w14:paraId="2799CD13" w14:textId="77777777" w:rsidR="00DD1A50" w:rsidRPr="00DD1A50" w:rsidRDefault="00DD1A50" w:rsidP="00FD1D06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D1A50">
        <w:rPr>
          <w:rFonts w:ascii="Times New Roman" w:hAnsi="Times New Roman" w:cs="Times New Roman"/>
          <w:b/>
          <w:sz w:val="28"/>
          <w:szCs w:val="28"/>
        </w:rPr>
        <w:t xml:space="preserve"> Выводы:</w:t>
      </w:r>
    </w:p>
    <w:p w14:paraId="525D0A8C" w14:textId="77777777" w:rsidR="00AD0334" w:rsidRPr="00DD1A50" w:rsidRDefault="00DD1A50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D1A50">
        <w:rPr>
          <w:rFonts w:ascii="Times New Roman" w:hAnsi="Times New Roman" w:cs="Times New Roman"/>
          <w:sz w:val="28"/>
          <w:szCs w:val="28"/>
        </w:rPr>
        <w:t>Программный материал освоен воспитанниками средней группы на</w:t>
      </w:r>
      <w:r>
        <w:rPr>
          <w:rFonts w:ascii="Times New Roman" w:hAnsi="Times New Roman" w:cs="Times New Roman"/>
          <w:sz w:val="28"/>
          <w:szCs w:val="28"/>
        </w:rPr>
        <w:t xml:space="preserve"> среднем уровне </w:t>
      </w:r>
      <w:r w:rsidRPr="00DD1A50">
        <w:rPr>
          <w:rFonts w:ascii="Times New Roman" w:hAnsi="Times New Roman" w:cs="Times New Roman"/>
          <w:sz w:val="28"/>
          <w:szCs w:val="28"/>
        </w:rPr>
        <w:t xml:space="preserve"> Таким образом, результаты мониторинга освоения программного материала детьми средней группы на начало учебного года показали в основном средний уровень Воспитателям необходимо проводить индивидуальную работу с детьми имеющих низкие показатели: Уделять внимание 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со взрослыми и сверстниками. Продолжать работу по закреплению правил безопасности детей в детском саду, дома и правил безопасности на дороге, по формированию целостной картины мира, элементарных математических представлений, развитию конструктивных навыков, развитию речи и коммуникативным навыкам детей, расширять знания о жанрах литературы, учить выразительно читать стихи. Уделить внимание познавательно-исследовательской деятельности. В течение учебного года необходимо вести индивидуальную работу с детьми по формированию, умений и навыков по изобразительной деятельности, развитию речи в соответствии с возрастом, совершенствовать технику рисования, лепки, аппликации, развивать творческие и коммуникативные способности воспитанников.</w:t>
      </w:r>
    </w:p>
    <w:p w14:paraId="566A82FC" w14:textId="77777777" w:rsidR="00AD0334" w:rsidRPr="00F91998" w:rsidRDefault="00AD0334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4F2FED7D" w14:textId="77777777" w:rsidR="00FD1D06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7CB6BC7B" w14:textId="77777777" w:rsidR="006F1FDE" w:rsidRDefault="006F1FDE"/>
    <w:sectPr w:rsidR="006F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1A9"/>
    <w:rsid w:val="000B211F"/>
    <w:rsid w:val="001526C6"/>
    <w:rsid w:val="006C37E8"/>
    <w:rsid w:val="006F1FDE"/>
    <w:rsid w:val="009841A9"/>
    <w:rsid w:val="00AD0334"/>
    <w:rsid w:val="00DD1A50"/>
    <w:rsid w:val="00F91998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2961"/>
  <w15:docId w15:val="{050EC651-B2E1-4341-805D-CEC80BB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D06"/>
    <w:pPr>
      <w:spacing w:after="0" w:line="259" w:lineRule="auto"/>
    </w:pPr>
    <w:rPr>
      <w:rFonts w:ascii="Calibri" w:eastAsia="Calibri" w:hAnsi="Calibri" w:cs="Calibri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Sevelev</dc:creator>
  <cp:keywords/>
  <dc:description/>
  <cp:lastModifiedBy>Ivan Sevelev</cp:lastModifiedBy>
  <cp:revision>4</cp:revision>
  <dcterms:created xsi:type="dcterms:W3CDTF">2024-05-13T15:49:00Z</dcterms:created>
  <dcterms:modified xsi:type="dcterms:W3CDTF">2025-07-30T13:24:00Z</dcterms:modified>
</cp:coreProperties>
</file>